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511FC" w14:textId="77777777" w:rsidR="00E80DC8" w:rsidRDefault="00B46C23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西南医科大学心血管医学研究所</w:t>
      </w:r>
    </w:p>
    <w:p w14:paraId="05983323" w14:textId="0BD0F58D" w:rsidR="00E80DC8" w:rsidRPr="00A83FFC" w:rsidRDefault="00B46C23" w:rsidP="00A83FFC">
      <w:pPr>
        <w:spacing w:after="0" w:line="56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博士后科研工作站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博士后</w:t>
      </w:r>
      <w:r>
        <w:rPr>
          <w:rFonts w:ascii="Times New Roman" w:eastAsia="方正小标宋简体" w:hAnsi="Times New Roman" w:cs="Times New Roman"/>
          <w:sz w:val="44"/>
          <w:szCs w:val="44"/>
        </w:rPr>
        <w:t>招聘简章</w:t>
      </w:r>
    </w:p>
    <w:p w14:paraId="3AEE8495" w14:textId="77777777" w:rsidR="00E80DC8" w:rsidRDefault="00B46C23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西南医科大学心血管医学研究所博士后工作站・医学电生理学教育部重点实验室・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医学电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生理四川省重点实验室是整合学校科技，人才资源建设的专职科学研究基地。该博士后科研工作站依托生理学、药理学、临床医学（心血管内科学，心脏大血管外科学，神经科学</w:t>
      </w:r>
      <w:r w:rsidR="00B17A48">
        <w:rPr>
          <w:rFonts w:ascii="Times New Roman" w:eastAsia="仿宋_GB2312" w:hAnsi="Times New Roman" w:cs="Times New Roman" w:hint="eastAsia"/>
          <w:sz w:val="32"/>
          <w:szCs w:val="32"/>
        </w:rPr>
        <w:t>）等学科开展</w:t>
      </w:r>
      <w:r w:rsidR="00B17A48">
        <w:rPr>
          <w:rFonts w:ascii="Times New Roman" w:eastAsia="仿宋_GB2312" w:hAnsi="Times New Roman" w:cs="Times New Roman"/>
          <w:sz w:val="32"/>
          <w:szCs w:val="32"/>
        </w:rPr>
        <w:t>研究工作</w:t>
      </w:r>
      <w:r w:rsidR="00B17A4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相继被列为四川省重点学科，四川省重点实验室，四川省科技条件平台（膜通道功能、结构与信号转导同</w:t>
      </w:r>
      <w:r w:rsidR="00B17A48">
        <w:rPr>
          <w:rFonts w:ascii="Times New Roman" w:eastAsia="仿宋_GB2312" w:hAnsi="Times New Roman" w:cs="Times New Roman" w:hint="eastAsia"/>
          <w:sz w:val="32"/>
          <w:szCs w:val="32"/>
        </w:rPr>
        <w:t>步研究基地），国家中医药管理局三级实验室，教育部重点实验室。目前，</w:t>
      </w:r>
      <w:r w:rsidR="00B17A48">
        <w:rPr>
          <w:rFonts w:ascii="Times New Roman" w:eastAsia="仿宋_GB2312" w:hAnsi="Times New Roman" w:cs="Times New Roman"/>
          <w:sz w:val="32"/>
          <w:szCs w:val="32"/>
        </w:rPr>
        <w:t>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我国西部地区最大的电生理研究中心，是电生理学科研和高层次人才培养基地。该博士后工作站分为基础研究部和临床研究部。</w:t>
      </w:r>
    </w:p>
    <w:p w14:paraId="6B610AD0" w14:textId="77777777" w:rsidR="00E80DC8" w:rsidRDefault="00B46C23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基础研究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部拥有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实验室面积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3200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余平方米，有膜片钳离子通道研究平台，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细胞电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生理研究平台，膜通道功能、结构与信号转导同步研究实验平台，心血管力学研究平台，动物疾病模型实验平台，离子通道分子生物学研究平台，心血管药物作用及电生理机制研究平台，心血管疾病临床电生理研究平台，血管生物学研究平台，神经电生理和神经生物学研究平台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个实验技术平台。实验室拥有国际上最先进的电生理仪器，仪器设备总值达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余万元。</w:t>
      </w:r>
    </w:p>
    <w:p w14:paraId="04E8C0BB" w14:textId="77777777" w:rsidR="00E80DC8" w:rsidRDefault="00B46C23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临床研究</w:t>
      </w:r>
      <w:proofErr w:type="gramStart"/>
      <w:r w:rsidR="00B17A48">
        <w:rPr>
          <w:rFonts w:ascii="Times New Roman" w:eastAsia="仿宋_GB2312" w:hAnsi="Times New Roman" w:cs="Times New Roman" w:hint="eastAsia"/>
          <w:sz w:val="32"/>
          <w:szCs w:val="32"/>
        </w:rPr>
        <w:t>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拥有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川南最大的心脏介入治疗中心，也是国家临床药物试验基地；血管外科是西南地区较早建立的血管外科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专科；心脏外科开展了我省第一例同种异体原位心脏移植手术；中医心脑血管内科为四川省重大疾病中医药防治协作中心、以及脑卒中防治急救基地。</w:t>
      </w:r>
    </w:p>
    <w:p w14:paraId="70368073" w14:textId="77777777" w:rsidR="00E80DC8" w:rsidRDefault="00B46C23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西南医科大学心血管医学研究所博士后科研工作站于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月正式挂牌成立，现与浙江大学医学部合作，面向海内外公开招收博士后研究人员，欢迎有志之士加盟！</w:t>
      </w:r>
    </w:p>
    <w:p w14:paraId="75EAB6A8" w14:textId="77777777" w:rsidR="00E80DC8" w:rsidRDefault="00B46C23">
      <w:pPr>
        <w:spacing w:after="0"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一、招收条件</w:t>
      </w:r>
    </w:p>
    <w:p w14:paraId="486E470A" w14:textId="77777777" w:rsidR="00E80DC8" w:rsidRDefault="00520C46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="00B46C23">
        <w:rPr>
          <w:rFonts w:ascii="Times New Roman" w:eastAsia="仿宋_GB2312" w:hAnsi="Times New Roman" w:cs="Times New Roman"/>
          <w:sz w:val="32"/>
          <w:szCs w:val="32"/>
        </w:rPr>
        <w:t>具备良好的政治素质，遵纪守法、品行端正、坚持实事求是的科学精神和严谨求实的治学态度；</w:t>
      </w:r>
    </w:p>
    <w:p w14:paraId="49A815C9" w14:textId="77777777" w:rsidR="00E80DC8" w:rsidRDefault="00520C46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 w:rsidR="00B46C23">
        <w:rPr>
          <w:rFonts w:ascii="Times New Roman" w:eastAsia="仿宋_GB2312" w:hAnsi="Times New Roman" w:cs="Times New Roman"/>
          <w:sz w:val="32"/>
          <w:szCs w:val="32"/>
        </w:rPr>
        <w:t>符合国家规定的博士后进站条件，具有较强科研能力和良好的团队协作精神；</w:t>
      </w:r>
    </w:p>
    <w:p w14:paraId="5058A0FA" w14:textId="77777777" w:rsidR="00E80DC8" w:rsidRDefault="00520C46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 w:rsidR="00B46C23">
        <w:rPr>
          <w:rFonts w:ascii="Times New Roman" w:eastAsia="仿宋_GB2312" w:hAnsi="Times New Roman" w:cs="Times New Roman"/>
          <w:sz w:val="32"/>
          <w:szCs w:val="32"/>
        </w:rPr>
        <w:t>在国内外已经获得博士学位</w:t>
      </w:r>
      <w:r w:rsidR="00B46C23">
        <w:rPr>
          <w:rFonts w:ascii="Times New Roman" w:eastAsia="仿宋_GB2312" w:hAnsi="Times New Roman" w:cs="Times New Roman" w:hint="eastAsia"/>
          <w:sz w:val="32"/>
          <w:szCs w:val="32"/>
        </w:rPr>
        <w:t>且获得博士学位一般不超过三年，</w:t>
      </w:r>
      <w:r w:rsidR="00B46C23">
        <w:rPr>
          <w:rFonts w:ascii="Times New Roman" w:eastAsia="仿宋_GB2312" w:hAnsi="Times New Roman" w:cs="Times New Roman"/>
          <w:sz w:val="32"/>
          <w:szCs w:val="32"/>
        </w:rPr>
        <w:t>特别优秀者可适当放宽</w:t>
      </w:r>
      <w:r w:rsidR="00B17A48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B46C23">
        <w:rPr>
          <w:rFonts w:ascii="Times New Roman" w:eastAsia="仿宋_GB2312" w:hAnsi="Times New Roman" w:cs="Times New Roman" w:hint="eastAsia"/>
          <w:sz w:val="32"/>
          <w:szCs w:val="32"/>
        </w:rPr>
        <w:t>申请从事第二站及以上博士后研究的工作人员，获得博士学位的年龄不受限制；</w:t>
      </w:r>
    </w:p>
    <w:p w14:paraId="7324724E" w14:textId="77777777" w:rsidR="00E80DC8" w:rsidRDefault="00520C46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 w:rsidR="00B46C23">
        <w:rPr>
          <w:rFonts w:ascii="Times New Roman" w:eastAsia="仿宋_GB2312" w:hAnsi="Times New Roman" w:cs="Times New Roman"/>
          <w:sz w:val="32"/>
          <w:szCs w:val="32"/>
        </w:rPr>
        <w:t>年龄原则上在</w:t>
      </w:r>
      <w:r w:rsidR="00B46C23">
        <w:rPr>
          <w:rFonts w:ascii="Times New Roman" w:eastAsia="仿宋_GB2312" w:hAnsi="Times New Roman" w:cs="Times New Roman"/>
          <w:sz w:val="32"/>
          <w:szCs w:val="32"/>
        </w:rPr>
        <w:t>35</w:t>
      </w:r>
      <w:r w:rsidR="00B46C23">
        <w:rPr>
          <w:rFonts w:ascii="Times New Roman" w:eastAsia="仿宋_GB2312" w:hAnsi="Times New Roman" w:cs="Times New Roman"/>
          <w:sz w:val="32"/>
          <w:szCs w:val="32"/>
        </w:rPr>
        <w:t>岁以下，特别优秀者可适当放宽；</w:t>
      </w:r>
    </w:p>
    <w:p w14:paraId="58421238" w14:textId="77777777" w:rsidR="00E80DC8" w:rsidRDefault="00520C46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</w:t>
      </w:r>
      <w:r w:rsidR="00B46C23">
        <w:rPr>
          <w:rFonts w:ascii="Times New Roman" w:eastAsia="仿宋_GB2312" w:hAnsi="Times New Roman" w:cs="Times New Roman"/>
          <w:sz w:val="32"/>
          <w:szCs w:val="32"/>
        </w:rPr>
        <w:t>定向委培博士毕业生、在职人员和现役军人申请在职做博士后，须经所在单位同意脱产到本站专门从事博士后研究。</w:t>
      </w:r>
    </w:p>
    <w:p w14:paraId="79C1E028" w14:textId="77777777" w:rsidR="00E80DC8" w:rsidRDefault="00B46C23">
      <w:pPr>
        <w:adjustRightInd/>
        <w:snapToGrid/>
        <w:spacing w:after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1DC15B5D" w14:textId="77777777" w:rsidR="00E80DC8" w:rsidRDefault="00B46C23">
      <w:pPr>
        <w:numPr>
          <w:ilvl w:val="0"/>
          <w:numId w:val="1"/>
        </w:numPr>
        <w:spacing w:after="0" w:line="560" w:lineRule="exact"/>
        <w:ind w:firstLineChars="200" w:firstLine="640"/>
        <w:jc w:val="both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lastRenderedPageBreak/>
        <w:t>招收人数及研究方向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533"/>
        <w:gridCol w:w="4427"/>
        <w:gridCol w:w="1474"/>
      </w:tblGrid>
      <w:tr w:rsidR="00E80DC8" w14:paraId="5E0584DE" w14:textId="77777777">
        <w:trPr>
          <w:trHeight w:val="499"/>
          <w:jc w:val="center"/>
        </w:trPr>
        <w:tc>
          <w:tcPr>
            <w:tcW w:w="895" w:type="pct"/>
            <w:vAlign w:val="bottom"/>
          </w:tcPr>
          <w:p w14:paraId="1DDAC9F1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846" w:type="pct"/>
            <w:vAlign w:val="bottom"/>
          </w:tcPr>
          <w:p w14:paraId="6D81DD24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2"/>
                <w:sz w:val="24"/>
                <w:szCs w:val="24"/>
              </w:rPr>
              <w:t>博士后</w:t>
            </w:r>
            <w:r>
              <w:rPr>
                <w:rFonts w:ascii="Times New Roman" w:eastAsia="仿宋_GB2312" w:hAnsi="Times New Roman" w:cs="Times New Roman"/>
                <w:b/>
                <w:kern w:val="2"/>
                <w:sz w:val="24"/>
                <w:szCs w:val="24"/>
              </w:rPr>
              <w:t>指导</w:t>
            </w:r>
            <w:r>
              <w:rPr>
                <w:rFonts w:ascii="Times New Roman" w:eastAsia="仿宋_GB2312" w:hAnsi="Times New Roman" w:cs="Times New Roman" w:hint="eastAsia"/>
                <w:b/>
                <w:kern w:val="2"/>
                <w:sz w:val="24"/>
                <w:szCs w:val="24"/>
              </w:rPr>
              <w:t>教师</w:t>
            </w:r>
          </w:p>
        </w:tc>
        <w:tc>
          <w:tcPr>
            <w:tcW w:w="2443" w:type="pct"/>
            <w:vAlign w:val="bottom"/>
          </w:tcPr>
          <w:p w14:paraId="2A0DAFEE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2"/>
                <w:sz w:val="24"/>
                <w:szCs w:val="24"/>
              </w:rPr>
              <w:t>拟招收博士后人员的研究方向</w:t>
            </w:r>
          </w:p>
        </w:tc>
        <w:tc>
          <w:tcPr>
            <w:tcW w:w="814" w:type="pct"/>
            <w:vAlign w:val="center"/>
          </w:tcPr>
          <w:p w14:paraId="6A230F0E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2"/>
                <w:sz w:val="24"/>
                <w:szCs w:val="24"/>
              </w:rPr>
              <w:t>招收人数（人）</w:t>
            </w:r>
          </w:p>
        </w:tc>
      </w:tr>
      <w:tr w:rsidR="00E80DC8" w14:paraId="20454DC7" w14:textId="77777777">
        <w:trPr>
          <w:trHeight w:val="499"/>
          <w:jc w:val="center"/>
        </w:trPr>
        <w:tc>
          <w:tcPr>
            <w:tcW w:w="895" w:type="pct"/>
            <w:vAlign w:val="bottom"/>
          </w:tcPr>
          <w:p w14:paraId="14C7315C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46" w:type="pct"/>
            <w:vAlign w:val="center"/>
          </w:tcPr>
          <w:p w14:paraId="38BD61CD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张春祥</w:t>
            </w:r>
          </w:p>
        </w:tc>
        <w:tc>
          <w:tcPr>
            <w:tcW w:w="2443" w:type="pct"/>
            <w:vAlign w:val="center"/>
          </w:tcPr>
          <w:p w14:paraId="545DC4F8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心血管病学</w:t>
            </w:r>
          </w:p>
        </w:tc>
        <w:tc>
          <w:tcPr>
            <w:tcW w:w="814" w:type="pct"/>
            <w:vAlign w:val="center"/>
          </w:tcPr>
          <w:p w14:paraId="2C5A5395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1</w:t>
            </w:r>
          </w:p>
        </w:tc>
      </w:tr>
      <w:tr w:rsidR="00E80DC8" w14:paraId="3A28A795" w14:textId="77777777">
        <w:trPr>
          <w:trHeight w:val="499"/>
          <w:jc w:val="center"/>
        </w:trPr>
        <w:tc>
          <w:tcPr>
            <w:tcW w:w="895" w:type="pct"/>
            <w:vAlign w:val="bottom"/>
          </w:tcPr>
          <w:p w14:paraId="1DC58C2F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46" w:type="pct"/>
            <w:vAlign w:val="center"/>
          </w:tcPr>
          <w:p w14:paraId="3E9FA617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董伟</w:t>
            </w:r>
          </w:p>
        </w:tc>
        <w:tc>
          <w:tcPr>
            <w:tcW w:w="2443" w:type="pct"/>
            <w:vAlign w:val="center"/>
          </w:tcPr>
          <w:p w14:paraId="0DB390FB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神经生理，神经心血管调控</w:t>
            </w:r>
          </w:p>
        </w:tc>
        <w:tc>
          <w:tcPr>
            <w:tcW w:w="814" w:type="pct"/>
            <w:vAlign w:val="center"/>
          </w:tcPr>
          <w:p w14:paraId="3CCDB1BE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E80DC8" w14:paraId="70BC0BD5" w14:textId="77777777">
        <w:trPr>
          <w:trHeight w:val="499"/>
          <w:jc w:val="center"/>
        </w:trPr>
        <w:tc>
          <w:tcPr>
            <w:tcW w:w="895" w:type="pct"/>
            <w:vAlign w:val="bottom"/>
          </w:tcPr>
          <w:p w14:paraId="44B1C5A3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46" w:type="pct"/>
            <w:vAlign w:val="center"/>
          </w:tcPr>
          <w:p w14:paraId="72F7D521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曾博</w:t>
            </w:r>
          </w:p>
        </w:tc>
        <w:tc>
          <w:tcPr>
            <w:tcW w:w="2443" w:type="pct"/>
            <w:vAlign w:val="center"/>
          </w:tcPr>
          <w:p w14:paraId="28B847CE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生理学</w:t>
            </w:r>
          </w:p>
        </w:tc>
        <w:tc>
          <w:tcPr>
            <w:tcW w:w="814" w:type="pct"/>
            <w:vAlign w:val="center"/>
          </w:tcPr>
          <w:p w14:paraId="40A76435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E80DC8" w14:paraId="5F93ED5C" w14:textId="77777777">
        <w:trPr>
          <w:trHeight w:val="499"/>
          <w:jc w:val="center"/>
        </w:trPr>
        <w:tc>
          <w:tcPr>
            <w:tcW w:w="895" w:type="pct"/>
            <w:vAlign w:val="bottom"/>
          </w:tcPr>
          <w:p w14:paraId="791EEEA0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46" w:type="pct"/>
            <w:vAlign w:val="center"/>
          </w:tcPr>
          <w:p w14:paraId="32B560E5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丛延广</w:t>
            </w:r>
            <w:proofErr w:type="gramEnd"/>
          </w:p>
        </w:tc>
        <w:tc>
          <w:tcPr>
            <w:tcW w:w="2443" w:type="pct"/>
            <w:vAlign w:val="center"/>
          </w:tcPr>
          <w:p w14:paraId="7352F2E7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感染免疫</w:t>
            </w:r>
          </w:p>
        </w:tc>
        <w:tc>
          <w:tcPr>
            <w:tcW w:w="814" w:type="pct"/>
            <w:vAlign w:val="center"/>
          </w:tcPr>
          <w:p w14:paraId="503D6D38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3</w:t>
            </w:r>
          </w:p>
        </w:tc>
      </w:tr>
      <w:tr w:rsidR="00E80DC8" w14:paraId="52700BD2" w14:textId="77777777">
        <w:trPr>
          <w:trHeight w:val="499"/>
          <w:jc w:val="center"/>
        </w:trPr>
        <w:tc>
          <w:tcPr>
            <w:tcW w:w="895" w:type="pct"/>
            <w:vAlign w:val="bottom"/>
          </w:tcPr>
          <w:p w14:paraId="4905D177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846" w:type="pct"/>
            <w:vAlign w:val="center"/>
          </w:tcPr>
          <w:p w14:paraId="7F41A369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吕沐瀚</w:t>
            </w:r>
          </w:p>
        </w:tc>
        <w:tc>
          <w:tcPr>
            <w:tcW w:w="2443" w:type="pct"/>
            <w:vAlign w:val="center"/>
          </w:tcPr>
          <w:p w14:paraId="1426E38A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消化道肿瘤的防治</w:t>
            </w:r>
          </w:p>
        </w:tc>
        <w:tc>
          <w:tcPr>
            <w:tcW w:w="814" w:type="pct"/>
            <w:vAlign w:val="center"/>
          </w:tcPr>
          <w:p w14:paraId="32F3EA4B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E80DC8" w14:paraId="15CF1416" w14:textId="77777777">
        <w:trPr>
          <w:trHeight w:val="499"/>
          <w:jc w:val="center"/>
        </w:trPr>
        <w:tc>
          <w:tcPr>
            <w:tcW w:w="895" w:type="pct"/>
            <w:vAlign w:val="center"/>
          </w:tcPr>
          <w:p w14:paraId="2F82698E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846" w:type="pct"/>
            <w:vAlign w:val="center"/>
          </w:tcPr>
          <w:p w14:paraId="39184680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吴建明</w:t>
            </w:r>
          </w:p>
        </w:tc>
        <w:tc>
          <w:tcPr>
            <w:tcW w:w="2443" w:type="pct"/>
            <w:vAlign w:val="center"/>
          </w:tcPr>
          <w:p w14:paraId="73557523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中药药理及分子药理；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药物筛选及成药性评价</w:t>
            </w:r>
          </w:p>
        </w:tc>
        <w:tc>
          <w:tcPr>
            <w:tcW w:w="814" w:type="pct"/>
            <w:vAlign w:val="center"/>
          </w:tcPr>
          <w:p w14:paraId="307BBB59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E80DC8" w14:paraId="29C972AA" w14:textId="77777777">
        <w:trPr>
          <w:trHeight w:val="499"/>
          <w:jc w:val="center"/>
        </w:trPr>
        <w:tc>
          <w:tcPr>
            <w:tcW w:w="895" w:type="pct"/>
            <w:vAlign w:val="center"/>
          </w:tcPr>
          <w:p w14:paraId="44423FCC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846" w:type="pct"/>
            <w:vAlign w:val="center"/>
          </w:tcPr>
          <w:p w14:paraId="3C964A9A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肖占刚</w:t>
            </w:r>
            <w:proofErr w:type="gramEnd"/>
          </w:p>
        </w:tc>
        <w:tc>
          <w:tcPr>
            <w:tcW w:w="2443" w:type="pct"/>
            <w:vAlign w:val="center"/>
          </w:tcPr>
          <w:p w14:paraId="6CB8D973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分子药理</w:t>
            </w:r>
          </w:p>
        </w:tc>
        <w:tc>
          <w:tcPr>
            <w:tcW w:w="814" w:type="pct"/>
            <w:vAlign w:val="center"/>
          </w:tcPr>
          <w:p w14:paraId="0A7AF303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3</w:t>
            </w:r>
          </w:p>
        </w:tc>
      </w:tr>
      <w:tr w:rsidR="00E80DC8" w14:paraId="7E04A5F4" w14:textId="77777777">
        <w:trPr>
          <w:trHeight w:val="499"/>
          <w:jc w:val="center"/>
        </w:trPr>
        <w:tc>
          <w:tcPr>
            <w:tcW w:w="895" w:type="pct"/>
            <w:vAlign w:val="center"/>
          </w:tcPr>
          <w:p w14:paraId="30409C8E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846" w:type="pct"/>
            <w:vAlign w:val="center"/>
          </w:tcPr>
          <w:p w14:paraId="39C2C14A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梅其炳</w:t>
            </w:r>
          </w:p>
        </w:tc>
        <w:tc>
          <w:tcPr>
            <w:tcW w:w="2443" w:type="pct"/>
            <w:vAlign w:val="center"/>
          </w:tcPr>
          <w:p w14:paraId="7F7DF537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分子药理、中药药理</w:t>
            </w:r>
          </w:p>
        </w:tc>
        <w:tc>
          <w:tcPr>
            <w:tcW w:w="814" w:type="pct"/>
            <w:vAlign w:val="center"/>
          </w:tcPr>
          <w:p w14:paraId="1E354E2C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E80DC8" w14:paraId="0DE364C7" w14:textId="77777777">
        <w:trPr>
          <w:trHeight w:val="499"/>
          <w:jc w:val="center"/>
        </w:trPr>
        <w:tc>
          <w:tcPr>
            <w:tcW w:w="895" w:type="pct"/>
            <w:vAlign w:val="center"/>
          </w:tcPr>
          <w:p w14:paraId="135F75C8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846" w:type="pct"/>
            <w:vAlign w:val="center"/>
          </w:tcPr>
          <w:p w14:paraId="5036421C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傅俊江</w:t>
            </w:r>
          </w:p>
        </w:tc>
        <w:tc>
          <w:tcPr>
            <w:tcW w:w="2443" w:type="pct"/>
            <w:vAlign w:val="center"/>
          </w:tcPr>
          <w:p w14:paraId="4C931ED0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肿瘤分子生物学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；</w:t>
            </w:r>
          </w:p>
          <w:p w14:paraId="4311E7F4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肿瘤表观遗传学</w:t>
            </w:r>
          </w:p>
        </w:tc>
        <w:tc>
          <w:tcPr>
            <w:tcW w:w="814" w:type="pct"/>
            <w:vAlign w:val="center"/>
          </w:tcPr>
          <w:p w14:paraId="20FC660B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1</w:t>
            </w:r>
          </w:p>
        </w:tc>
      </w:tr>
      <w:tr w:rsidR="00E80DC8" w14:paraId="17BC3365" w14:textId="77777777">
        <w:trPr>
          <w:trHeight w:val="499"/>
          <w:jc w:val="center"/>
        </w:trPr>
        <w:tc>
          <w:tcPr>
            <w:tcW w:w="895" w:type="pct"/>
            <w:vAlign w:val="center"/>
          </w:tcPr>
          <w:p w14:paraId="679DE348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846" w:type="pct"/>
            <w:vAlign w:val="center"/>
          </w:tcPr>
          <w:p w14:paraId="2F253BD1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张恒贵</w:t>
            </w:r>
            <w:proofErr w:type="gramEnd"/>
          </w:p>
        </w:tc>
        <w:tc>
          <w:tcPr>
            <w:tcW w:w="2443" w:type="pct"/>
            <w:vAlign w:val="center"/>
          </w:tcPr>
          <w:p w14:paraId="427481AA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计算生理学</w:t>
            </w:r>
          </w:p>
        </w:tc>
        <w:tc>
          <w:tcPr>
            <w:tcW w:w="814" w:type="pct"/>
            <w:vAlign w:val="center"/>
          </w:tcPr>
          <w:p w14:paraId="0A9F2E34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2</w:t>
            </w:r>
          </w:p>
        </w:tc>
      </w:tr>
      <w:tr w:rsidR="00E80DC8" w14:paraId="55C0123E" w14:textId="77777777">
        <w:trPr>
          <w:trHeight w:val="499"/>
          <w:jc w:val="center"/>
        </w:trPr>
        <w:tc>
          <w:tcPr>
            <w:tcW w:w="895" w:type="pct"/>
            <w:vAlign w:val="center"/>
          </w:tcPr>
          <w:p w14:paraId="2A0C6D81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11</w:t>
            </w:r>
          </w:p>
        </w:tc>
        <w:tc>
          <w:tcPr>
            <w:tcW w:w="846" w:type="pct"/>
            <w:vAlign w:val="center"/>
          </w:tcPr>
          <w:p w14:paraId="39D1B01A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杨艳</w:t>
            </w:r>
          </w:p>
        </w:tc>
        <w:tc>
          <w:tcPr>
            <w:tcW w:w="2443" w:type="pct"/>
            <w:vAlign w:val="center"/>
          </w:tcPr>
          <w:p w14:paraId="3C5D9ECD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心血管离子通道</w:t>
            </w:r>
          </w:p>
        </w:tc>
        <w:tc>
          <w:tcPr>
            <w:tcW w:w="814" w:type="pct"/>
            <w:vAlign w:val="center"/>
          </w:tcPr>
          <w:p w14:paraId="6EA1F1A4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3</w:t>
            </w:r>
          </w:p>
        </w:tc>
      </w:tr>
      <w:tr w:rsidR="00E80DC8" w14:paraId="115F51D5" w14:textId="77777777">
        <w:trPr>
          <w:trHeight w:val="499"/>
          <w:jc w:val="center"/>
        </w:trPr>
        <w:tc>
          <w:tcPr>
            <w:tcW w:w="895" w:type="pct"/>
            <w:vAlign w:val="center"/>
          </w:tcPr>
          <w:p w14:paraId="4488C37E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846" w:type="pct"/>
            <w:vAlign w:val="center"/>
          </w:tcPr>
          <w:p w14:paraId="4DC092FD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吴剑波</w:t>
            </w:r>
          </w:p>
        </w:tc>
        <w:tc>
          <w:tcPr>
            <w:tcW w:w="2443" w:type="pct"/>
            <w:vAlign w:val="center"/>
          </w:tcPr>
          <w:p w14:paraId="6FD3C20F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血管生物学</w:t>
            </w:r>
          </w:p>
        </w:tc>
        <w:tc>
          <w:tcPr>
            <w:tcW w:w="814" w:type="pct"/>
            <w:vAlign w:val="center"/>
          </w:tcPr>
          <w:p w14:paraId="29C8A499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E80DC8" w14:paraId="560D740A" w14:textId="77777777">
        <w:trPr>
          <w:trHeight w:val="499"/>
          <w:jc w:val="center"/>
        </w:trPr>
        <w:tc>
          <w:tcPr>
            <w:tcW w:w="895" w:type="pct"/>
            <w:vAlign w:val="center"/>
          </w:tcPr>
          <w:p w14:paraId="10D32077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13</w:t>
            </w:r>
          </w:p>
        </w:tc>
        <w:tc>
          <w:tcPr>
            <w:tcW w:w="846" w:type="pct"/>
            <w:vAlign w:val="center"/>
          </w:tcPr>
          <w:p w14:paraId="0E911EAB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王钦</w:t>
            </w:r>
          </w:p>
        </w:tc>
        <w:tc>
          <w:tcPr>
            <w:tcW w:w="2443" w:type="pct"/>
            <w:vAlign w:val="center"/>
          </w:tcPr>
          <w:p w14:paraId="70524AC1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药学</w:t>
            </w:r>
          </w:p>
        </w:tc>
        <w:tc>
          <w:tcPr>
            <w:tcW w:w="814" w:type="pct"/>
            <w:vAlign w:val="center"/>
          </w:tcPr>
          <w:p w14:paraId="200AB6A4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E80DC8" w14:paraId="2B611042" w14:textId="77777777">
        <w:trPr>
          <w:trHeight w:val="499"/>
          <w:jc w:val="center"/>
        </w:trPr>
        <w:tc>
          <w:tcPr>
            <w:tcW w:w="895" w:type="pct"/>
            <w:vAlign w:val="center"/>
          </w:tcPr>
          <w:p w14:paraId="5D2981E4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14</w:t>
            </w:r>
          </w:p>
        </w:tc>
        <w:tc>
          <w:tcPr>
            <w:tcW w:w="846" w:type="pct"/>
            <w:vAlign w:val="center"/>
          </w:tcPr>
          <w:p w14:paraId="1C68F500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罗怀容</w:t>
            </w:r>
            <w:proofErr w:type="gramEnd"/>
          </w:p>
        </w:tc>
        <w:tc>
          <w:tcPr>
            <w:tcW w:w="2443" w:type="pct"/>
            <w:vAlign w:val="center"/>
          </w:tcPr>
          <w:p w14:paraId="018BCD6E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衰老与老年医学，离子通道生理功能，衰老相关疾病药物和精神</w:t>
            </w: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神级疾病</w:t>
            </w:r>
            <w:proofErr w:type="gramEnd"/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相关药物筛选研究</w:t>
            </w:r>
          </w:p>
        </w:tc>
        <w:tc>
          <w:tcPr>
            <w:tcW w:w="814" w:type="pct"/>
            <w:vAlign w:val="center"/>
          </w:tcPr>
          <w:p w14:paraId="6B54B2ED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2</w:t>
            </w:r>
          </w:p>
        </w:tc>
      </w:tr>
      <w:tr w:rsidR="00E80DC8" w14:paraId="7E3FFF80" w14:textId="77777777">
        <w:trPr>
          <w:trHeight w:val="499"/>
          <w:jc w:val="center"/>
        </w:trPr>
        <w:tc>
          <w:tcPr>
            <w:tcW w:w="895" w:type="pct"/>
            <w:vAlign w:val="center"/>
          </w:tcPr>
          <w:p w14:paraId="45B9710B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846" w:type="pct"/>
            <w:vAlign w:val="center"/>
          </w:tcPr>
          <w:p w14:paraId="76328E41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李光</w:t>
            </w:r>
          </w:p>
        </w:tc>
        <w:tc>
          <w:tcPr>
            <w:tcW w:w="2443" w:type="pct"/>
            <w:vAlign w:val="center"/>
          </w:tcPr>
          <w:p w14:paraId="0C885CF6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心血管疾病的</w:t>
            </w: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电生离及</w:t>
            </w:r>
            <w:proofErr w:type="gramEnd"/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干细胞模型研究</w:t>
            </w:r>
          </w:p>
        </w:tc>
        <w:tc>
          <w:tcPr>
            <w:tcW w:w="814" w:type="pct"/>
            <w:vAlign w:val="center"/>
          </w:tcPr>
          <w:p w14:paraId="6662FAE5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3</w:t>
            </w:r>
          </w:p>
        </w:tc>
      </w:tr>
      <w:tr w:rsidR="00E80DC8" w14:paraId="069C6F6C" w14:textId="77777777">
        <w:trPr>
          <w:trHeight w:val="499"/>
          <w:jc w:val="center"/>
        </w:trPr>
        <w:tc>
          <w:tcPr>
            <w:tcW w:w="895" w:type="pct"/>
            <w:vAlign w:val="center"/>
          </w:tcPr>
          <w:p w14:paraId="7839C94F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16</w:t>
            </w:r>
          </w:p>
        </w:tc>
        <w:tc>
          <w:tcPr>
            <w:tcW w:w="846" w:type="pct"/>
            <w:vAlign w:val="center"/>
          </w:tcPr>
          <w:p w14:paraId="5BECC69F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雷鸣</w:t>
            </w:r>
          </w:p>
        </w:tc>
        <w:tc>
          <w:tcPr>
            <w:tcW w:w="2443" w:type="pct"/>
            <w:vAlign w:val="center"/>
          </w:tcPr>
          <w:p w14:paraId="258CA365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心脏信号调控，心律失常</w:t>
            </w:r>
          </w:p>
        </w:tc>
        <w:tc>
          <w:tcPr>
            <w:tcW w:w="814" w:type="pct"/>
            <w:vAlign w:val="center"/>
          </w:tcPr>
          <w:p w14:paraId="1F65272B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3</w:t>
            </w:r>
          </w:p>
        </w:tc>
      </w:tr>
      <w:tr w:rsidR="00E80DC8" w14:paraId="47DBB70B" w14:textId="77777777">
        <w:trPr>
          <w:trHeight w:val="499"/>
          <w:jc w:val="center"/>
        </w:trPr>
        <w:tc>
          <w:tcPr>
            <w:tcW w:w="895" w:type="pct"/>
            <w:vAlign w:val="center"/>
          </w:tcPr>
          <w:p w14:paraId="3A6B2AB2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17</w:t>
            </w:r>
          </w:p>
        </w:tc>
        <w:tc>
          <w:tcPr>
            <w:tcW w:w="846" w:type="pct"/>
            <w:vAlign w:val="center"/>
          </w:tcPr>
          <w:p w14:paraId="3C51CBCD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康新江</w:t>
            </w:r>
          </w:p>
        </w:tc>
        <w:tc>
          <w:tcPr>
            <w:tcW w:w="2443" w:type="pct"/>
            <w:vAlign w:val="center"/>
          </w:tcPr>
          <w:p w14:paraId="290448D9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神经生物学</w:t>
            </w:r>
          </w:p>
        </w:tc>
        <w:tc>
          <w:tcPr>
            <w:tcW w:w="814" w:type="pct"/>
            <w:vAlign w:val="center"/>
          </w:tcPr>
          <w:p w14:paraId="246B6A5A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3</w:t>
            </w:r>
          </w:p>
        </w:tc>
      </w:tr>
      <w:tr w:rsidR="00E80DC8" w14:paraId="627734A8" w14:textId="77777777">
        <w:trPr>
          <w:trHeight w:val="499"/>
          <w:jc w:val="center"/>
        </w:trPr>
        <w:tc>
          <w:tcPr>
            <w:tcW w:w="895" w:type="pct"/>
            <w:vAlign w:val="center"/>
          </w:tcPr>
          <w:p w14:paraId="5309EB40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18</w:t>
            </w:r>
          </w:p>
        </w:tc>
        <w:tc>
          <w:tcPr>
            <w:tcW w:w="846" w:type="pct"/>
            <w:vAlign w:val="center"/>
          </w:tcPr>
          <w:p w14:paraId="3E92D050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党喜同</w:t>
            </w:r>
          </w:p>
        </w:tc>
        <w:tc>
          <w:tcPr>
            <w:tcW w:w="2443" w:type="pct"/>
            <w:vAlign w:val="center"/>
          </w:tcPr>
          <w:p w14:paraId="214E73A4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肿瘤心脏病学</w:t>
            </w:r>
          </w:p>
        </w:tc>
        <w:tc>
          <w:tcPr>
            <w:tcW w:w="814" w:type="pct"/>
            <w:vAlign w:val="center"/>
          </w:tcPr>
          <w:p w14:paraId="59B7279A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3</w:t>
            </w:r>
          </w:p>
        </w:tc>
      </w:tr>
      <w:tr w:rsidR="00E80DC8" w14:paraId="1208BC5C" w14:textId="77777777">
        <w:trPr>
          <w:trHeight w:val="499"/>
          <w:jc w:val="center"/>
        </w:trPr>
        <w:tc>
          <w:tcPr>
            <w:tcW w:w="895" w:type="pct"/>
            <w:vAlign w:val="center"/>
          </w:tcPr>
          <w:p w14:paraId="122BF896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19</w:t>
            </w:r>
          </w:p>
        </w:tc>
        <w:tc>
          <w:tcPr>
            <w:tcW w:w="846" w:type="pct"/>
            <w:vAlign w:val="center"/>
          </w:tcPr>
          <w:p w14:paraId="3BEC4704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杨思进</w:t>
            </w:r>
          </w:p>
        </w:tc>
        <w:tc>
          <w:tcPr>
            <w:tcW w:w="2443" w:type="pct"/>
            <w:vAlign w:val="center"/>
          </w:tcPr>
          <w:p w14:paraId="726D4AF4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中西医结合心脑血管</w:t>
            </w:r>
          </w:p>
        </w:tc>
        <w:tc>
          <w:tcPr>
            <w:tcW w:w="814" w:type="pct"/>
            <w:vAlign w:val="center"/>
          </w:tcPr>
          <w:p w14:paraId="65E15F0F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E80DC8" w14:paraId="5FA5435C" w14:textId="77777777">
        <w:trPr>
          <w:trHeight w:val="499"/>
          <w:jc w:val="center"/>
        </w:trPr>
        <w:tc>
          <w:tcPr>
            <w:tcW w:w="895" w:type="pct"/>
            <w:vAlign w:val="center"/>
          </w:tcPr>
          <w:p w14:paraId="742EDD33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6" w:type="pct"/>
            <w:vAlign w:val="center"/>
          </w:tcPr>
          <w:p w14:paraId="44E8EE2E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赵领</w:t>
            </w:r>
            <w:proofErr w:type="gramEnd"/>
          </w:p>
        </w:tc>
        <w:tc>
          <w:tcPr>
            <w:tcW w:w="2443" w:type="pct"/>
            <w:vAlign w:val="center"/>
          </w:tcPr>
          <w:p w14:paraId="37062FE8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创新药与大健康</w:t>
            </w: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品研究</w:t>
            </w:r>
            <w:proofErr w:type="gramEnd"/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及产业化；基于药动学的临床药学研究与应用</w:t>
            </w:r>
          </w:p>
        </w:tc>
        <w:tc>
          <w:tcPr>
            <w:tcW w:w="814" w:type="pct"/>
            <w:vAlign w:val="center"/>
          </w:tcPr>
          <w:p w14:paraId="03689EEB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3</w:t>
            </w:r>
          </w:p>
        </w:tc>
      </w:tr>
      <w:tr w:rsidR="00E80DC8" w14:paraId="755E2A33" w14:textId="77777777">
        <w:trPr>
          <w:trHeight w:val="499"/>
          <w:jc w:val="center"/>
        </w:trPr>
        <w:tc>
          <w:tcPr>
            <w:tcW w:w="895" w:type="pct"/>
            <w:vAlign w:val="center"/>
          </w:tcPr>
          <w:p w14:paraId="6215FDC8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21</w:t>
            </w:r>
          </w:p>
        </w:tc>
        <w:tc>
          <w:tcPr>
            <w:tcW w:w="846" w:type="pct"/>
            <w:vAlign w:val="center"/>
          </w:tcPr>
          <w:p w14:paraId="00B5C7F0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钟志容</w:t>
            </w:r>
            <w:proofErr w:type="gramEnd"/>
          </w:p>
        </w:tc>
        <w:tc>
          <w:tcPr>
            <w:tcW w:w="2443" w:type="pct"/>
            <w:vAlign w:val="center"/>
          </w:tcPr>
          <w:p w14:paraId="58C3F357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药剂学</w:t>
            </w:r>
          </w:p>
        </w:tc>
        <w:tc>
          <w:tcPr>
            <w:tcW w:w="814" w:type="pct"/>
            <w:vAlign w:val="center"/>
          </w:tcPr>
          <w:p w14:paraId="705B3070" w14:textId="77777777" w:rsidR="00E80DC8" w:rsidRDefault="00B46C23">
            <w:pPr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3</w:t>
            </w:r>
          </w:p>
        </w:tc>
      </w:tr>
    </w:tbl>
    <w:p w14:paraId="3885EDEC" w14:textId="77777777" w:rsidR="00E80DC8" w:rsidRDefault="00B46C23">
      <w:pPr>
        <w:spacing w:after="0"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三、申请者应提交材料</w:t>
      </w:r>
    </w:p>
    <w:p w14:paraId="05055945" w14:textId="77777777" w:rsidR="00E80DC8" w:rsidRDefault="00520C46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="00B46C23">
        <w:rPr>
          <w:rFonts w:ascii="Times New Roman" w:eastAsia="仿宋_GB2312" w:hAnsi="Times New Roman" w:cs="Times New Roman"/>
          <w:sz w:val="32"/>
          <w:szCs w:val="32"/>
        </w:rPr>
        <w:t>个人简历（学习经历、工作经历、重要代表性论著或论文、承担的项目、荣誉奖励、研究成果及受聘后的工作设想和目标等）；</w:t>
      </w:r>
    </w:p>
    <w:p w14:paraId="393E5A13" w14:textId="77777777" w:rsidR="00E80DC8" w:rsidRDefault="00520C46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 w:rsidR="00B46C23">
        <w:rPr>
          <w:rFonts w:ascii="Times New Roman" w:eastAsia="仿宋_GB2312" w:hAnsi="Times New Roman" w:cs="Times New Roman"/>
          <w:sz w:val="32"/>
          <w:szCs w:val="32"/>
        </w:rPr>
        <w:t>博士研究生毕业证书、博士学位证书、身份证复印件；</w:t>
      </w:r>
    </w:p>
    <w:p w14:paraId="2812529C" w14:textId="77777777" w:rsidR="00E80DC8" w:rsidRDefault="00520C46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 w:rsidR="00B46C23">
        <w:rPr>
          <w:rFonts w:ascii="Times New Roman" w:eastAsia="仿宋_GB2312" w:hAnsi="Times New Roman" w:cs="Times New Roman"/>
          <w:sz w:val="32"/>
          <w:szCs w:val="32"/>
        </w:rPr>
        <w:t>两封专家推荐信（</w:t>
      </w:r>
      <w:proofErr w:type="gramStart"/>
      <w:r w:rsidR="00B46C23">
        <w:rPr>
          <w:rFonts w:ascii="Times New Roman" w:eastAsia="仿宋_GB2312" w:hAnsi="Times New Roman" w:cs="Times New Roman"/>
          <w:sz w:val="32"/>
          <w:szCs w:val="32"/>
        </w:rPr>
        <w:t>含联系</w:t>
      </w:r>
      <w:proofErr w:type="gramEnd"/>
      <w:r w:rsidR="00B46C23">
        <w:rPr>
          <w:rFonts w:ascii="Times New Roman" w:eastAsia="仿宋_GB2312" w:hAnsi="Times New Roman" w:cs="Times New Roman"/>
          <w:sz w:val="32"/>
          <w:szCs w:val="32"/>
        </w:rPr>
        <w:t>方式）；</w:t>
      </w:r>
    </w:p>
    <w:p w14:paraId="61F7FDFE" w14:textId="77777777" w:rsidR="00E80DC8" w:rsidRDefault="00520C46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 w:rsidR="00B46C23">
        <w:rPr>
          <w:rFonts w:ascii="Times New Roman" w:eastAsia="仿宋_GB2312" w:hAnsi="Times New Roman" w:cs="Times New Roman"/>
          <w:sz w:val="32"/>
          <w:szCs w:val="32"/>
        </w:rPr>
        <w:t>留学回国博士须提供</w:t>
      </w:r>
      <w:r w:rsidR="00B17A48">
        <w:rPr>
          <w:rFonts w:ascii="Times New Roman" w:eastAsia="仿宋_GB2312" w:hAnsi="Times New Roman" w:cs="Times New Roman" w:hint="eastAsia"/>
          <w:sz w:val="32"/>
          <w:szCs w:val="32"/>
        </w:rPr>
        <w:t>国外学历</w:t>
      </w:r>
      <w:r w:rsidR="00B17A48">
        <w:rPr>
          <w:rFonts w:ascii="Times New Roman" w:eastAsia="仿宋_GB2312" w:hAnsi="Times New Roman" w:cs="Times New Roman"/>
          <w:sz w:val="32"/>
          <w:szCs w:val="32"/>
        </w:rPr>
        <w:t>学位认证书</w:t>
      </w:r>
      <w:r w:rsidR="00B46C23"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65CD6553" w14:textId="17F0736E" w:rsidR="00BC57F7" w:rsidRDefault="00B46C23" w:rsidP="00BC57F7">
      <w:pPr>
        <w:spacing w:after="0" w:line="560" w:lineRule="exact"/>
        <w:ind w:leftChars="200" w:left="440"/>
        <w:jc w:val="both"/>
        <w:rPr>
          <w:b/>
          <w:bCs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有意者请将个人简历和其他相关材料发至：</w:t>
      </w:r>
      <w:r w:rsidRPr="00BC57F7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359871157</w:t>
      </w:r>
      <w:r w:rsidRPr="00BC57F7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@qq.com</w:t>
      </w:r>
      <w:r w:rsidR="00BC57F7" w:rsidRPr="00BC57F7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,</w:t>
      </w:r>
      <w:hyperlink r:id="rId6" w:history="1">
        <w:r w:rsidR="00BC57F7" w:rsidRPr="00BC57F7">
          <w:rPr>
            <w:rStyle w:val="a7"/>
            <w:rFonts w:hint="eastAsia"/>
            <w:b/>
            <w:bCs/>
            <w:color w:val="000000" w:themeColor="text1"/>
            <w:sz w:val="28"/>
            <w:szCs w:val="28"/>
            <w:u w:val="none"/>
          </w:rPr>
          <w:t>xnykdarsc@126.com</w:t>
        </w:r>
      </w:hyperlink>
    </w:p>
    <w:p w14:paraId="4B0CCC3B" w14:textId="77777777" w:rsidR="00BC57F7" w:rsidRDefault="00BC57F7" w:rsidP="00BC57F7">
      <w:pPr>
        <w:widowControl w:val="0"/>
        <w:rPr>
          <w:b/>
          <w:bCs/>
          <w:sz w:val="28"/>
          <w:szCs w:val="28"/>
        </w:rPr>
      </w:pPr>
      <w:bookmarkStart w:id="0" w:name="_Hlk60263631"/>
      <w:r w:rsidRPr="00A34BA4">
        <w:rPr>
          <w:rFonts w:hint="eastAsia"/>
          <w:b/>
          <w:bCs/>
          <w:sz w:val="28"/>
          <w:szCs w:val="28"/>
        </w:rPr>
        <w:t>邮件标题和材料注明：</w:t>
      </w:r>
    </w:p>
    <w:p w14:paraId="59DB2C7F" w14:textId="3B28D125" w:rsidR="00BC57F7" w:rsidRDefault="00BC57F7" w:rsidP="00147E61">
      <w:pPr>
        <w:widowControl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BC57F7">
        <w:rPr>
          <w:rFonts w:ascii="Times New Roman" w:hAnsi="Times New Roman" w:cs="Times New Roman"/>
          <w:b/>
          <w:bCs/>
          <w:sz w:val="28"/>
          <w:szCs w:val="28"/>
        </w:rPr>
        <w:t>中国优秀人才网</w:t>
      </w:r>
      <w:r w:rsidRPr="00BC57F7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BC57F7">
        <w:rPr>
          <w:rFonts w:ascii="Times New Roman" w:hAnsi="Times New Roman" w:cs="Times New Roman"/>
          <w:b/>
          <w:bCs/>
          <w:sz w:val="28"/>
          <w:szCs w:val="28"/>
        </w:rPr>
        <w:t>姓名</w:t>
      </w:r>
      <w:r w:rsidRPr="00BC57F7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BC57F7">
        <w:rPr>
          <w:rFonts w:ascii="Times New Roman" w:hAnsi="Times New Roman" w:cs="Times New Roman"/>
          <w:b/>
          <w:bCs/>
          <w:sz w:val="28"/>
          <w:szCs w:val="28"/>
        </w:rPr>
        <w:t>学校</w:t>
      </w:r>
      <w:r w:rsidRPr="00BC57F7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BC57F7">
        <w:rPr>
          <w:rFonts w:ascii="Times New Roman" w:hAnsi="Times New Roman" w:cs="Times New Roman"/>
          <w:b/>
          <w:bCs/>
          <w:sz w:val="28"/>
          <w:szCs w:val="28"/>
        </w:rPr>
        <w:t>学历</w:t>
      </w:r>
      <w:r w:rsidRPr="00BC57F7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BC57F7">
        <w:rPr>
          <w:rFonts w:ascii="Times New Roman" w:hAnsi="Times New Roman" w:cs="Times New Roman"/>
          <w:b/>
          <w:bCs/>
          <w:sz w:val="28"/>
          <w:szCs w:val="28"/>
        </w:rPr>
        <w:t>专业</w:t>
      </w:r>
      <w:r w:rsidRPr="00BC57F7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BC57F7">
        <w:rPr>
          <w:rFonts w:ascii="Times New Roman" w:hAnsi="Times New Roman" w:cs="Times New Roman"/>
          <w:b/>
          <w:bCs/>
          <w:sz w:val="28"/>
          <w:szCs w:val="28"/>
        </w:rPr>
        <w:t>岗位</w:t>
      </w:r>
      <w:bookmarkEnd w:id="0"/>
      <w:r w:rsidRPr="00BC57F7">
        <w:rPr>
          <w:rFonts w:ascii="Times New Roman" w:eastAsiaTheme="minorEastAsia" w:hAnsi="Times New Roman" w:cs="Times New Roman"/>
          <w:b/>
          <w:bCs/>
          <w:sz w:val="28"/>
          <w:szCs w:val="28"/>
        </w:rPr>
        <w:t>+</w:t>
      </w:r>
      <w:r w:rsidR="00B46C23" w:rsidRPr="00BC57F7">
        <w:rPr>
          <w:rFonts w:ascii="Times New Roman" w:eastAsia="仿宋_GB2312" w:hAnsi="Times New Roman" w:cs="Times New Roman"/>
          <w:b/>
          <w:bCs/>
          <w:sz w:val="28"/>
          <w:szCs w:val="28"/>
        </w:rPr>
        <w:t>博士后应聘</w:t>
      </w:r>
    </w:p>
    <w:p w14:paraId="27EC585A" w14:textId="77777777" w:rsidR="00147E61" w:rsidRPr="00147E61" w:rsidRDefault="00147E61" w:rsidP="00147E61">
      <w:pPr>
        <w:widowControl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4FB3D23E" w14:textId="77777777" w:rsidR="00E80DC8" w:rsidRDefault="00B46C23">
      <w:pPr>
        <w:spacing w:after="0"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四、相关待遇</w:t>
      </w:r>
    </w:p>
    <w:p w14:paraId="40956885" w14:textId="77777777" w:rsidR="00520C46" w:rsidRDefault="00520C46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（一）</w:t>
      </w:r>
      <w:r w:rsidRPr="00520C46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按</w:t>
      </w:r>
      <w:r w:rsidR="00B46C23">
        <w:rPr>
          <w:rFonts w:ascii="Times New Roman" w:eastAsia="仿宋_GB2312" w:hAnsi="Times New Roman" w:cs="Times New Roman"/>
          <w:bCs/>
          <w:sz w:val="32"/>
          <w:szCs w:val="32"/>
        </w:rPr>
        <w:t>我校专业技术</w:t>
      </w:r>
      <w:r w:rsidR="00B46C23">
        <w:rPr>
          <w:rFonts w:ascii="Times New Roman" w:eastAsia="仿宋_GB2312" w:hAnsi="Times New Roman" w:cs="Times New Roman" w:hint="eastAsia"/>
          <w:bCs/>
          <w:sz w:val="32"/>
          <w:szCs w:val="32"/>
        </w:rPr>
        <w:t>五</w:t>
      </w:r>
      <w:r w:rsidR="00B46C23">
        <w:rPr>
          <w:rFonts w:ascii="Times New Roman" w:eastAsia="仿宋_GB2312" w:hAnsi="Times New Roman" w:cs="Times New Roman"/>
          <w:bCs/>
          <w:sz w:val="32"/>
          <w:szCs w:val="32"/>
        </w:rPr>
        <w:t>级岗位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兑现相关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福利待遇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；考核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优秀者给予一次性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奖励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；</w:t>
      </w:r>
    </w:p>
    <w:p w14:paraId="3ED7988C" w14:textId="77777777" w:rsidR="00E80DC8" w:rsidRDefault="00520C46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（二）</w:t>
      </w:r>
      <w:r w:rsidR="00B46C23">
        <w:rPr>
          <w:rFonts w:ascii="Times New Roman" w:eastAsia="仿宋_GB2312" w:hAnsi="Times New Roman" w:cs="Times New Roman"/>
          <w:bCs/>
          <w:sz w:val="32"/>
          <w:szCs w:val="32"/>
        </w:rPr>
        <w:t>租房补贴</w:t>
      </w:r>
      <w:r w:rsidR="00B46C23">
        <w:rPr>
          <w:rFonts w:ascii="Times New Roman" w:eastAsia="仿宋_GB2312" w:hAnsi="Times New Roman" w:cs="Times New Roman"/>
          <w:bCs/>
          <w:sz w:val="32"/>
          <w:szCs w:val="32"/>
        </w:rPr>
        <w:t>1500</w:t>
      </w:r>
      <w:r w:rsidR="00B46C23">
        <w:rPr>
          <w:rFonts w:ascii="Times New Roman" w:eastAsia="仿宋_GB2312" w:hAnsi="Times New Roman" w:cs="Times New Roman"/>
          <w:bCs/>
          <w:sz w:val="32"/>
          <w:szCs w:val="32"/>
        </w:rPr>
        <w:t>元</w:t>
      </w:r>
      <w:r w:rsidR="00B46C23">
        <w:rPr>
          <w:rFonts w:ascii="Times New Roman" w:eastAsia="仿宋_GB2312" w:hAnsi="Times New Roman" w:cs="Times New Roman"/>
          <w:bCs/>
          <w:sz w:val="32"/>
          <w:szCs w:val="32"/>
        </w:rPr>
        <w:t>/</w:t>
      </w:r>
      <w:r w:rsidR="00B46C23">
        <w:rPr>
          <w:rFonts w:ascii="Times New Roman" w:eastAsia="仿宋_GB2312" w:hAnsi="Times New Roman" w:cs="Times New Roman"/>
          <w:bCs/>
          <w:sz w:val="32"/>
          <w:szCs w:val="32"/>
        </w:rPr>
        <w:t>月；</w:t>
      </w:r>
    </w:p>
    <w:p w14:paraId="700411B7" w14:textId="77777777" w:rsidR="00E80DC8" w:rsidRDefault="00520C46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（三）视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个人情况</w:t>
      </w:r>
      <w:r w:rsidR="00B46C23">
        <w:rPr>
          <w:rFonts w:ascii="Times New Roman" w:eastAsia="仿宋_GB2312" w:hAnsi="Times New Roman" w:cs="Times New Roman"/>
          <w:bCs/>
          <w:sz w:val="32"/>
          <w:szCs w:val="32"/>
        </w:rPr>
        <w:t>购买</w:t>
      </w:r>
      <w:r w:rsidR="00B46C23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="00B46C23">
        <w:rPr>
          <w:rFonts w:ascii="Times New Roman" w:eastAsia="仿宋_GB2312" w:hAnsi="Times New Roman" w:cs="Times New Roman"/>
          <w:bCs/>
          <w:sz w:val="32"/>
          <w:szCs w:val="32"/>
        </w:rPr>
        <w:t>五险</w:t>
      </w:r>
      <w:proofErr w:type="gramStart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金</w:t>
      </w:r>
      <w:r w:rsidR="00B46C23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="00B46C23">
        <w:rPr>
          <w:rFonts w:ascii="Times New Roman" w:eastAsia="仿宋_GB2312" w:hAnsi="Times New Roman" w:cs="Times New Roman"/>
          <w:bCs/>
          <w:sz w:val="32"/>
          <w:szCs w:val="32"/>
        </w:rPr>
        <w:t>（包括养老保险、医疗保险、失业保险、工伤保险、生育保险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住房公积金</w:t>
      </w:r>
      <w:r w:rsidR="00B46C23">
        <w:rPr>
          <w:rFonts w:ascii="Times New Roman" w:eastAsia="仿宋_GB2312" w:hAnsi="Times New Roman" w:cs="Times New Roman"/>
          <w:bCs/>
          <w:sz w:val="32"/>
          <w:szCs w:val="32"/>
        </w:rPr>
        <w:t>）；</w:t>
      </w:r>
    </w:p>
    <w:p w14:paraId="67289808" w14:textId="77777777" w:rsidR="00B46C23" w:rsidRDefault="00520C46" w:rsidP="00B46C23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（</w:t>
      </w:r>
      <w:r w:rsidR="00B46C23">
        <w:rPr>
          <w:rFonts w:ascii="Times New Roman" w:eastAsia="仿宋_GB2312" w:hAnsi="Times New Roman" w:cs="Times New Roman" w:hint="eastAsia"/>
          <w:bCs/>
          <w:sz w:val="32"/>
          <w:szCs w:val="32"/>
        </w:rPr>
        <w:t>四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</w:t>
      </w:r>
      <w:r w:rsidR="00B46C23">
        <w:rPr>
          <w:rFonts w:ascii="Times New Roman" w:eastAsia="仿宋_GB2312" w:hAnsi="Times New Roman" w:cs="Times New Roman"/>
          <w:bCs/>
          <w:sz w:val="32"/>
          <w:szCs w:val="32"/>
        </w:rPr>
        <w:t>一次性给予</w:t>
      </w:r>
      <w:r w:rsidR="00B46C23">
        <w:rPr>
          <w:rFonts w:ascii="Times New Roman" w:eastAsia="仿宋_GB2312" w:hAnsi="Times New Roman" w:cs="Times New Roman" w:hint="eastAsia"/>
          <w:bCs/>
          <w:sz w:val="32"/>
          <w:szCs w:val="32"/>
        </w:rPr>
        <w:t>20</w:t>
      </w:r>
      <w:r w:rsidR="00B46C23">
        <w:rPr>
          <w:rFonts w:ascii="Times New Roman" w:eastAsia="仿宋_GB2312" w:hAnsi="Times New Roman" w:cs="Times New Roman"/>
          <w:bCs/>
          <w:sz w:val="32"/>
          <w:szCs w:val="32"/>
        </w:rPr>
        <w:t>万元科研启动金</w:t>
      </w:r>
      <w:r w:rsidR="00B46C23">
        <w:rPr>
          <w:rFonts w:ascii="Times New Roman" w:eastAsia="仿宋_GB2312" w:hAnsi="Times New Roman" w:cs="Times New Roman" w:hint="eastAsia"/>
          <w:bCs/>
          <w:sz w:val="32"/>
          <w:szCs w:val="32"/>
        </w:rPr>
        <w:t>；</w:t>
      </w:r>
    </w:p>
    <w:p w14:paraId="1B5D632B" w14:textId="77777777" w:rsidR="00E80DC8" w:rsidRPr="00B46C23" w:rsidRDefault="00B46C23" w:rsidP="00B46C23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（五）享受泸州市博士后人才项目资金资助。</w:t>
      </w:r>
    </w:p>
    <w:p w14:paraId="68B2308D" w14:textId="77777777" w:rsidR="00E80DC8" w:rsidRDefault="00B46C23">
      <w:pPr>
        <w:spacing w:after="0"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五、联系方式</w:t>
      </w:r>
    </w:p>
    <w:p w14:paraId="16FD7973" w14:textId="77777777" w:rsidR="00E80DC8" w:rsidRDefault="00B46C23">
      <w:pPr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联系部门：西南医科大学人事处</w:t>
      </w:r>
    </w:p>
    <w:p w14:paraId="1528FDA8" w14:textId="77777777" w:rsidR="00E80DC8" w:rsidRDefault="00B46C23">
      <w:pPr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地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址：四川省泸州市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龙马潭区香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林路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段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520C46">
        <w:rPr>
          <w:rFonts w:ascii="Times New Roman" w:eastAsia="仿宋_GB2312" w:hAnsi="Times New Roman" w:cs="Times New Roman"/>
          <w:sz w:val="32"/>
          <w:szCs w:val="32"/>
        </w:rPr>
        <w:t>号西南医科大学城北校区</w:t>
      </w:r>
      <w:proofErr w:type="gramStart"/>
      <w:r w:rsidR="00520C46">
        <w:rPr>
          <w:rFonts w:ascii="Times New Roman" w:eastAsia="仿宋_GB2312" w:hAnsi="Times New Roman" w:cs="Times New Roman"/>
          <w:sz w:val="32"/>
          <w:szCs w:val="32"/>
        </w:rPr>
        <w:t>德诚楼</w:t>
      </w:r>
      <w:proofErr w:type="gramEnd"/>
      <w:r w:rsidR="00520C46">
        <w:rPr>
          <w:rFonts w:ascii="Times New Roman" w:eastAsia="仿宋_GB2312" w:hAnsi="Times New Roman" w:cs="Times New Roman"/>
          <w:sz w:val="32"/>
          <w:szCs w:val="32"/>
        </w:rPr>
        <w:t>705</w:t>
      </w:r>
      <w:r w:rsidR="00520C46">
        <w:rPr>
          <w:rFonts w:ascii="Times New Roman" w:eastAsia="仿宋_GB2312" w:hAnsi="Times New Roman" w:cs="Times New Roman" w:hint="eastAsia"/>
          <w:sz w:val="32"/>
          <w:szCs w:val="32"/>
        </w:rPr>
        <w:t>室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646000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14:paraId="6097D771" w14:textId="77777777" w:rsidR="00E80DC8" w:rsidRDefault="00B46C23">
      <w:pPr>
        <w:spacing w:after="0" w:line="52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联 系 人：潘露</w:t>
      </w:r>
    </w:p>
    <w:p w14:paraId="3C30F9D8" w14:textId="77777777" w:rsidR="00E80DC8" w:rsidRDefault="00B46C23">
      <w:pPr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电    </w:t>
      </w:r>
      <w:r>
        <w:rPr>
          <w:rFonts w:ascii="Times New Roman" w:eastAsia="仿宋_GB2312" w:hAnsi="Times New Roman" w:cs="Times New Roman"/>
          <w:sz w:val="32"/>
          <w:szCs w:val="32"/>
        </w:rPr>
        <w:t>话：</w:t>
      </w:r>
      <w:r>
        <w:rPr>
          <w:rFonts w:ascii="Times New Roman" w:eastAsia="仿宋_GB2312" w:hAnsi="Times New Roman" w:cs="Times New Roman"/>
          <w:sz w:val="32"/>
          <w:szCs w:val="32"/>
        </w:rPr>
        <w:t>0830-3160219</w:t>
      </w:r>
    </w:p>
    <w:sectPr w:rsidR="00E80DC8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BFA5D"/>
    <w:multiLevelType w:val="singleLevel"/>
    <w:tmpl w:val="6C8BFA5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77A3"/>
    <w:rsid w:val="000554CA"/>
    <w:rsid w:val="000937B1"/>
    <w:rsid w:val="000A1379"/>
    <w:rsid w:val="000D25A5"/>
    <w:rsid w:val="00106A00"/>
    <w:rsid w:val="00112D4B"/>
    <w:rsid w:val="00147E61"/>
    <w:rsid w:val="001514B8"/>
    <w:rsid w:val="00172A27"/>
    <w:rsid w:val="001A1D00"/>
    <w:rsid w:val="001A71E6"/>
    <w:rsid w:val="002116A4"/>
    <w:rsid w:val="00233CEE"/>
    <w:rsid w:val="002460CF"/>
    <w:rsid w:val="00261141"/>
    <w:rsid w:val="00267F7F"/>
    <w:rsid w:val="002A3F51"/>
    <w:rsid w:val="002A7935"/>
    <w:rsid w:val="002B1E23"/>
    <w:rsid w:val="002C577E"/>
    <w:rsid w:val="00310779"/>
    <w:rsid w:val="00311DEE"/>
    <w:rsid w:val="00323B43"/>
    <w:rsid w:val="003318C6"/>
    <w:rsid w:val="00337545"/>
    <w:rsid w:val="00344A6F"/>
    <w:rsid w:val="0035013D"/>
    <w:rsid w:val="0035261C"/>
    <w:rsid w:val="003A2518"/>
    <w:rsid w:val="003D37D8"/>
    <w:rsid w:val="003E6EBE"/>
    <w:rsid w:val="00426133"/>
    <w:rsid w:val="004343B6"/>
    <w:rsid w:val="004358AB"/>
    <w:rsid w:val="00447595"/>
    <w:rsid w:val="004A7B2C"/>
    <w:rsid w:val="004D67A3"/>
    <w:rsid w:val="004E6CF2"/>
    <w:rsid w:val="004F19F7"/>
    <w:rsid w:val="004F5209"/>
    <w:rsid w:val="00506A71"/>
    <w:rsid w:val="00520C46"/>
    <w:rsid w:val="005327DB"/>
    <w:rsid w:val="005365F4"/>
    <w:rsid w:val="00550663"/>
    <w:rsid w:val="005E1FD2"/>
    <w:rsid w:val="005F1D44"/>
    <w:rsid w:val="005F5BE4"/>
    <w:rsid w:val="005F7871"/>
    <w:rsid w:val="00605BE9"/>
    <w:rsid w:val="0066156E"/>
    <w:rsid w:val="00664023"/>
    <w:rsid w:val="006905BC"/>
    <w:rsid w:val="006A149E"/>
    <w:rsid w:val="006A6FF8"/>
    <w:rsid w:val="006A7ACE"/>
    <w:rsid w:val="006B06D7"/>
    <w:rsid w:val="006B200F"/>
    <w:rsid w:val="006D796E"/>
    <w:rsid w:val="006F6627"/>
    <w:rsid w:val="007524EA"/>
    <w:rsid w:val="007662D0"/>
    <w:rsid w:val="00824A52"/>
    <w:rsid w:val="00827059"/>
    <w:rsid w:val="00861762"/>
    <w:rsid w:val="00863D2D"/>
    <w:rsid w:val="008B6189"/>
    <w:rsid w:val="008B7726"/>
    <w:rsid w:val="008D3290"/>
    <w:rsid w:val="008F2DD3"/>
    <w:rsid w:val="00963778"/>
    <w:rsid w:val="00967AFE"/>
    <w:rsid w:val="00971597"/>
    <w:rsid w:val="00975577"/>
    <w:rsid w:val="00980AA3"/>
    <w:rsid w:val="009C746D"/>
    <w:rsid w:val="00A52982"/>
    <w:rsid w:val="00A77B8E"/>
    <w:rsid w:val="00A83FFC"/>
    <w:rsid w:val="00A97F8E"/>
    <w:rsid w:val="00AC627A"/>
    <w:rsid w:val="00AD3729"/>
    <w:rsid w:val="00AF50CB"/>
    <w:rsid w:val="00B17A48"/>
    <w:rsid w:val="00B46C23"/>
    <w:rsid w:val="00B67A9E"/>
    <w:rsid w:val="00B7433D"/>
    <w:rsid w:val="00B97BFF"/>
    <w:rsid w:val="00BA6E4F"/>
    <w:rsid w:val="00BC57F7"/>
    <w:rsid w:val="00BE6C5D"/>
    <w:rsid w:val="00C80683"/>
    <w:rsid w:val="00C96F8C"/>
    <w:rsid w:val="00CA194A"/>
    <w:rsid w:val="00CA60B8"/>
    <w:rsid w:val="00CC4B09"/>
    <w:rsid w:val="00D31D50"/>
    <w:rsid w:val="00D341B1"/>
    <w:rsid w:val="00D52B8F"/>
    <w:rsid w:val="00D56A6A"/>
    <w:rsid w:val="00D62D4B"/>
    <w:rsid w:val="00D87B09"/>
    <w:rsid w:val="00DA5865"/>
    <w:rsid w:val="00DB41CA"/>
    <w:rsid w:val="00DD0C76"/>
    <w:rsid w:val="00E53A1E"/>
    <w:rsid w:val="00E66AD5"/>
    <w:rsid w:val="00E80DC8"/>
    <w:rsid w:val="00EA3D38"/>
    <w:rsid w:val="00EB3CDE"/>
    <w:rsid w:val="00ED465B"/>
    <w:rsid w:val="00F13E6C"/>
    <w:rsid w:val="00F37EDB"/>
    <w:rsid w:val="00F453B0"/>
    <w:rsid w:val="00F8675C"/>
    <w:rsid w:val="00F93913"/>
    <w:rsid w:val="00FC5773"/>
    <w:rsid w:val="00FC6CA3"/>
    <w:rsid w:val="00FD0DC3"/>
    <w:rsid w:val="00FE32C9"/>
    <w:rsid w:val="060C2379"/>
    <w:rsid w:val="0A026771"/>
    <w:rsid w:val="0B4175D3"/>
    <w:rsid w:val="0DBC59A3"/>
    <w:rsid w:val="11A429EF"/>
    <w:rsid w:val="11F311B9"/>
    <w:rsid w:val="1B5E1716"/>
    <w:rsid w:val="1FE85125"/>
    <w:rsid w:val="235232CB"/>
    <w:rsid w:val="25DE6235"/>
    <w:rsid w:val="2D355E83"/>
    <w:rsid w:val="3F631D7E"/>
    <w:rsid w:val="530348DA"/>
    <w:rsid w:val="5C6D3197"/>
    <w:rsid w:val="5EC70B55"/>
    <w:rsid w:val="60DA5B06"/>
    <w:rsid w:val="6A6948BC"/>
    <w:rsid w:val="6AFF26A0"/>
    <w:rsid w:val="772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A00DA"/>
  <w15:docId w15:val="{DD2577AE-AA35-45B1-80D9-55728A5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BC5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nykdarsc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建胜</cp:lastModifiedBy>
  <cp:revision>41</cp:revision>
  <cp:lastPrinted>2020-12-28T09:28:00Z</cp:lastPrinted>
  <dcterms:created xsi:type="dcterms:W3CDTF">2018-05-26T07:42:00Z</dcterms:created>
  <dcterms:modified xsi:type="dcterms:W3CDTF">2021-01-04T15:16:00Z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